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Calibri" w:hAnsi="Calibri" w:eastAsia="Calibri"/>
          <w:b/>
          <w:color w:val="1F6655"/>
          <w:sz w:val="18"/>
        </w:rPr>
        <w:t>ПУБЛИЧНЫЙ ОТЧЁТ</w:t>
      </w:r>
    </w:p>
    <w:p>
      <w:pPr>
        <w:pStyle w:val="Title"/>
      </w:pPr>
      <w:r>
        <w:t>Аудит коммерческих факторов - pandora-alarm.ru</w:t>
      </w:r>
    </w:p>
    <w:p>
      <w:pPr>
        <w:spacing w:after="280"/>
      </w:pPr>
      <w:r>
        <w:rPr>
          <w:rFonts w:ascii="Calibri" w:hAnsi="Calibri" w:eastAsia="Calibri"/>
          <w:color w:val="60736E"/>
          <w:sz w:val="23"/>
        </w:rPr>
        <w:t>Публичная проверка доверия, юзабилити, структуры каталога, карточек товара, способов связи и коммерческой полноты сайта.</w:t>
      </w:r>
    </w:p>
    <w:p>
      <w:pPr>
        <w:spacing w:after="40"/>
      </w:pPr>
      <w:r>
        <w:rPr>
          <w:rFonts w:ascii="Calibri" w:hAnsi="Calibri" w:eastAsia="Calibri"/>
          <w:b/>
          <w:color w:val="102A25"/>
          <w:sz w:val="20"/>
        </w:rPr>
        <w:t xml:space="preserve">Сайт: </w:t>
      </w:r>
      <w:r>
        <w:rPr>
          <w:rFonts w:ascii="Calibri" w:hAnsi="Calibri" w:eastAsia="Calibri"/>
          <w:color w:val="102A25"/>
          <w:sz w:val="20"/>
        </w:rPr>
        <w:t>pandora-alarm.ru</w:t>
      </w:r>
    </w:p>
    <w:p>
      <w:pPr>
        <w:spacing w:after="40"/>
      </w:pPr>
      <w:r>
        <w:rPr>
          <w:rFonts w:ascii="Calibri" w:hAnsi="Calibri" w:eastAsia="Calibri"/>
          <w:b/>
          <w:color w:val="102A25"/>
          <w:sz w:val="20"/>
        </w:rPr>
        <w:t xml:space="preserve">Дата аудита: </w:t>
      </w:r>
      <w:r>
        <w:rPr>
          <w:rFonts w:ascii="Calibri" w:hAnsi="Calibri" w:eastAsia="Calibri"/>
          <w:color w:val="102A25"/>
          <w:sz w:val="20"/>
        </w:rPr>
        <w:t>11.08.2026</w:t>
      </w:r>
    </w:p>
    <w:p>
      <w:pPr>
        <w:spacing w:after="40"/>
      </w:pPr>
      <w:r>
        <w:rPr>
          <w:rFonts w:ascii="Calibri" w:hAnsi="Calibri" w:eastAsia="Calibri"/>
          <w:b/>
          <w:color w:val="102A25"/>
          <w:sz w:val="20"/>
        </w:rPr>
        <w:t xml:space="preserve">Формат: </w:t>
      </w:r>
      <w:r>
        <w:rPr>
          <w:rFonts w:ascii="Calibri" w:hAnsi="Calibri" w:eastAsia="Calibri"/>
          <w:color w:val="102A25"/>
          <w:sz w:val="20"/>
        </w:rPr>
        <w:t>Публичная версия без закрытой веб-аналитики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60736E"/>
                <w:sz w:val="17"/>
              </w:rPr>
              <w:t>Всего пунктов</w:t>
              <w:br/>
            </w:r>
            <w:r>
              <w:rPr>
                <w:rFonts w:ascii="Calibri" w:hAnsi="Calibri" w:eastAsia="Calibri"/>
                <w:b/>
                <w:color w:val="0B322B"/>
                <w:sz w:val="36"/>
              </w:rPr>
              <w:t>51</w:t>
            </w:r>
          </w:p>
        </w:tc>
        <w:tc>
          <w:tcPr>
            <w:tcW w:type="dxa" w:w="3120"/>
            <w:tcMar>
              <w:top w:w="100" w:type="dxa"/>
              <w:start w:w="120" w:type="dxa"/>
              <w:bottom w:w="100" w:type="dxa"/>
              <w:end w:w="120" w:type="dxa"/>
            </w:tcMar>
            <w:shd w:fill="E4F1EC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60736E"/>
                <w:sz w:val="17"/>
              </w:rPr>
              <w:t>OK</w:t>
              <w:br/>
            </w:r>
            <w:r>
              <w:rPr>
                <w:rFonts w:ascii="Calibri" w:hAnsi="Calibri" w:eastAsia="Calibri"/>
                <w:b/>
                <w:color w:val="0B322B"/>
                <w:sz w:val="36"/>
              </w:rPr>
              <w:t>36</w:t>
            </w:r>
          </w:p>
        </w:tc>
        <w:tc>
          <w:tcPr>
            <w:tcW w:type="dxa" w:w="3120"/>
            <w:tcMar>
              <w:top w:w="100" w:type="dxa"/>
              <w:start w:w="120" w:type="dxa"/>
              <w:bottom w:w="100" w:type="dxa"/>
              <w:end w:w="120" w:type="dxa"/>
            </w:tcMar>
            <w:shd w:fill="F7E6E3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60736E"/>
                <w:sz w:val="17"/>
              </w:rPr>
              <w:t>Не OK</w:t>
              <w:br/>
            </w:r>
            <w:r>
              <w:rPr>
                <w:rFonts w:ascii="Calibri" w:hAnsi="Calibri" w:eastAsia="Calibri"/>
                <w:b/>
                <w:color w:val="0B322B"/>
                <w:sz w:val="36"/>
              </w:rPr>
              <w:t>15</w:t>
            </w:r>
          </w:p>
        </w:tc>
      </w:tr>
    </w:tbl>
    <w:p/>
    <w:p>
      <w:pPr>
        <w:pStyle w:val="Heading1"/>
      </w:pPr>
      <w:r>
        <w:t>Безопасность сайта</w:t>
      </w:r>
    </w:p>
    <w:p>
      <w:pPr>
        <w:pStyle w:val="Heading2"/>
        <w:keepNext/>
      </w:pPr>
      <w:r>
        <w:t>Наличие SSL-сертификата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Критичный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Всем коммерческим сайтам, на которых происходит оплата заказа, покупка товара или даже просто имеется форма обратной связи нужно использовать защищённый протокол HTTPS и подключить SSL-сертификат. Технология обеспечивает безопасность передачи данных между пользователем и вами, а её использование напрямую влияет на ранжирование сайта.</w:t>
      </w:r>
    </w:p>
    <w:p>
      <w:pPr>
        <w:pStyle w:val="Heading2"/>
        <w:keepNext/>
      </w:pPr>
      <w:r>
        <w:t>Обработка персональных данных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Критичный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чек-бокс с галочкой.</w:t>
      </w:r>
    </w:p>
    <w:p>
      <w:pPr>
        <w:pStyle w:val="Heading1"/>
      </w:pPr>
      <w:r>
        <w:t>Функционал сайта и юзабилити</w:t>
      </w:r>
    </w:p>
    <w:p>
      <w:pPr>
        <w:pStyle w:val="Heading2"/>
        <w:keepNext/>
      </w:pPr>
      <w:r>
        <w:t>Быстрая скорость загрузки сайта на ПК/Моб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Средний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Проверка не завершена: Оба запроса PageSpeed Insights (mobile и desktop) вернули HTTP 429; Lighthouse/Core Web Vitals не получены.</w:t>
      </w:r>
    </w:p>
    <w:p>
      <w:pPr>
        <w:pStyle w:val="Heading2"/>
        <w:keepNext/>
      </w:pPr>
      <w:r>
        <w:t>Сайт адаптивен для Яндекс/Google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Адаптивность сайта — это возможность сайта правильно отображаться на разных устройствах с различными характеристиками. Яндекс и Google могут по-разному определять, адаптивен сайт к мобильным устройствам или нет.</w:t>
      </w:r>
    </w:p>
    <w:p>
      <w:pPr>
        <w:pStyle w:val="Heading2"/>
        <w:keepNext/>
      </w:pPr>
      <w:r>
        <w:t>Форма заказа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Компонент checkout требует фамилию, имя, отчество, email и телефон; форма не максимально упрощена.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Сократить обязательные поля checkout; сделать отчество и email необязательными там, где они не нужны.</w:t>
      </w:r>
    </w:p>
    <w:p>
      <w:pPr>
        <w:pStyle w:val="Heading2"/>
        <w:keepNext/>
      </w:pPr>
      <w:r>
        <w:t>Купить в 1 клик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Поиск на сайте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Поиск по сайту позволяет посетителю быстро найти нужную ему информацию, и положительно влияет на впечатления от ресурса в целом, так как позволяет человеку получить то, зачем он пришел. Соответственно, реализация поиска на сайте улучшает общие показатели поведенческих факторов.</w:t>
      </w:r>
    </w:p>
    <w:p>
      <w:pPr>
        <w:pStyle w:val="Heading1"/>
      </w:pPr>
      <w:r>
        <w:t>Ассортимент товаров, цены</w:t>
      </w:r>
    </w:p>
    <w:p>
      <w:pPr>
        <w:pStyle w:val="Heading2"/>
        <w:keepNext/>
      </w:pPr>
      <w:r>
        <w:t>Наличие цен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У 54 из 1 231 живой карточки товара цена отсутствует.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Добавить цену либо явный коммерческий статус для 54 карточек без цены.</w:t>
      </w:r>
    </w:p>
    <w:p>
      <w:pPr>
        <w:pStyle w:val="Heading2"/>
        <w:keepNext/>
      </w:pPr>
      <w:r>
        <w:t>Ассортимент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Чем больше товаров/услуг на сайте, тем больше вероятность, что клиент что-то выберет. Соответственно в поиске сначала показываются компании с более широким ассортиментом, чтобы пользователь быстрее нашел необходимое.</w:t>
      </w:r>
    </w:p>
    <w:p>
      <w:pPr>
        <w:pStyle w:val="Heading2"/>
        <w:keepNext/>
      </w:pPr>
      <w:r>
        <w:t>Корректное оформление цены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Если цена по акции - старая перечеркнута, новая выделяется другим шрифтом</w:t>
      </w:r>
    </w:p>
    <w:p>
      <w:pPr>
        <w:pStyle w:val="Heading1"/>
      </w:pPr>
      <w:r>
        <w:t>Программа лояльности</w:t>
      </w:r>
    </w:p>
    <w:p>
      <w:pPr>
        <w:pStyle w:val="Heading2"/>
        <w:keepNext/>
      </w:pPr>
      <w:r>
        <w:t>Акции, скидки, распродажи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Бонусная система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Низкий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Бонусная система на сайте не обнаружена.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Проработать и при соответствии коммерческой стратегии добавить бонусную систему.</w:t>
      </w:r>
    </w:p>
    <w:p>
      <w:pPr>
        <w:pStyle w:val="Heading1"/>
      </w:pPr>
      <w:r>
        <w:t>Взаимодействие с пользователем</w:t>
      </w:r>
    </w:p>
    <w:p>
      <w:pPr>
        <w:pStyle w:val="Heading2"/>
        <w:keepNext/>
      </w:pPr>
      <w:r>
        <w:t>Наличие формы обратной связи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Форма обратной связи на сайте – это механизм для общения между посетителем ресурса и его администраторами (менеджерами). Наличие данной формы увеличивает доверие к сайту, а также улучшает поведенческие факторы на сайте, так как пользователь может получить все ответы на свои вопросы в режиме онлайн.</w:t>
      </w:r>
    </w:p>
    <w:p>
      <w:pPr>
        <w:pStyle w:val="Heading2"/>
        <w:keepNext/>
      </w:pPr>
      <w:r>
        <w:t>Возможность заказать обратный звонок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1"/>
      </w:pPr>
      <w:r>
        <w:t>Структура сайта, навигация</w:t>
      </w:r>
    </w:p>
    <w:p>
      <w:pPr>
        <w:pStyle w:val="Heading2"/>
        <w:keepNext/>
      </w:pPr>
      <w:r>
        <w:t>Наличие сортировок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Низкий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Есть сортировка только по цене и цене установки; по популярности и названию нет.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Добавить сортировки по популярности и названию.</w:t>
      </w:r>
    </w:p>
    <w:p>
      <w:pPr>
        <w:pStyle w:val="Heading2"/>
        <w:keepNext/>
      </w:pPr>
      <w:r>
        <w:t>Наличие фильтров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Также как и в случае с сортировкой реализация фильтрации товаров по определенным признакам позволяет быстро найти нужный товар. Также, страницы фильтров в значительной мере увеличивают семантическое ядро за счёт дополнительных целевых запросов тематики.</w:t>
      </w:r>
    </w:p>
    <w:p>
      <w:pPr>
        <w:pStyle w:val="Heading2"/>
        <w:keepNext/>
      </w:pPr>
      <w:r>
        <w:t>Удаленность любой страницы не больше трех кликов от главной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Из 2 627 URL с HTTP 200 только 584 доступны за ≤3 клика; 976 глубже, 1 067 недостижимы в sitemap-графе.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Усилить меню и внутреннюю перелинковку, сократив глубину целевых страниц до трёх кликов.</w:t>
      </w:r>
    </w:p>
    <w:p>
      <w:pPr>
        <w:pStyle w:val="Heading2"/>
        <w:keepNext/>
      </w:pPr>
      <w:r>
        <w:t>Оформление логотипа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Логотип должен вести на главную страницу сайта, располагаться в одном и том же месте и доступен на всех страницах.</w:t>
      </w:r>
    </w:p>
    <w:p>
      <w:pPr>
        <w:pStyle w:val="Heading2"/>
        <w:keepNext/>
      </w:pPr>
      <w:r>
        <w:t>Наличие хлебных крошек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Хлебные крошки должны отображать навигационную цепочку к странице в виде ссылок.</w:t>
      </w:r>
    </w:p>
    <w:p>
      <w:pPr>
        <w:pStyle w:val="Heading2"/>
        <w:keepNext/>
      </w:pPr>
      <w:r>
        <w:t>Отсутствие пустых страниц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На сайте не должно быть пустых страниц – они внушают недоверие у пользователей и негативно сказываются на ранжировании сайта.</w:t>
      </w:r>
    </w:p>
    <w:p>
      <w:pPr>
        <w:pStyle w:val="Heading2"/>
        <w:keepNext/>
      </w:pPr>
      <w:r>
        <w:t>Корзина находится в заметном месте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Корзина должна располагаться на видном месте, и быть доступна с любой страницы сайта.</w:t>
      </w:r>
    </w:p>
    <w:p>
      <w:pPr>
        <w:pStyle w:val="Heading2"/>
        <w:keepNext/>
      </w:pPr>
      <w:r>
        <w:t>Кнопка купить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Кнопка “Купить” должна быть оформлена в виде кнопки, а не ссылки.</w:t>
      </w:r>
    </w:p>
    <w:p>
      <w:pPr>
        <w:pStyle w:val="Heading2"/>
        <w:keepNext/>
      </w:pPr>
      <w:r>
        <w:t>Переход на карточку товара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На странице листинга товаров при клике на изображение товара должен осуществляться переход на карточку соответствующего товара.</w:t>
      </w:r>
    </w:p>
    <w:p>
      <w:pPr>
        <w:pStyle w:val="Heading2"/>
        <w:keepNext/>
      </w:pPr>
      <w:r>
        <w:t>Оформление меню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Меню должно состоять не более чем из двух подуровней. Название каждого пункта меню должно начинаться с заглавной буквы</w:t>
      </w:r>
    </w:p>
    <w:p>
      <w:pPr>
        <w:pStyle w:val="Heading2"/>
        <w:keepNext/>
      </w:pPr>
      <w:r>
        <w:t>Оформление кликабельных элементов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Низкий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Ссылка вкладки «Описание» имеет cursor: default, поэтому курсор не меняется как у ссылки.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Установить cursor: pointer для кликабельной вкладки «Описание».</w:t>
      </w:r>
    </w:p>
    <w:p>
      <w:pPr>
        <w:pStyle w:val="Heading2"/>
        <w:keepNext/>
      </w:pPr>
      <w:r>
        <w:t>Блок вы смотрели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По мнению аналитиков Яндекса данный блок повышает конверсию сайта и соответственно улучшает поведенческие факторы на сайте. Этот блок можно размещать как на главной странице, так и на страницах категорий либо фильтров.</w:t>
      </w:r>
    </w:p>
    <w:p>
      <w:pPr>
        <w:pStyle w:val="Heading2"/>
        <w:keepNext/>
      </w:pPr>
      <w:r>
        <w:t>Блок с рекомендуемыми товарами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Низкий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Блок рекомендаций или аксессуаров есть только у 619 из 1 231 карточки.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Добавить рекомендации или сопутствующие товары в 612 карточек без блока.</w:t>
      </w:r>
    </w:p>
    <w:p>
      <w:pPr>
        <w:pStyle w:val="Heading1"/>
      </w:pPr>
      <w:r>
        <w:t>Структура карточки товара</w:t>
      </w:r>
    </w:p>
    <w:p>
      <w:pPr>
        <w:pStyle w:val="Heading2"/>
        <w:keepNext/>
      </w:pPr>
      <w:r>
        <w:t>Уникальное и качественное описание товара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Возможность выбора количества товара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Элемент выбора количества отсутствует во всех 1 231 карточках товара.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Добавить выбор количества в шаблон доступных для покупки карточек.</w:t>
      </w:r>
    </w:p>
    <w:p>
      <w:pPr>
        <w:pStyle w:val="Heading2"/>
        <w:keepNext/>
      </w:pPr>
      <w:r>
        <w:t>Возможность добавить отзыв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Возможность поставить оценку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Наличие отзывов на всех товарах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Опубликованные отзывы есть лишь у 197 из 1 231 карточки товара.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Организовать сбор и публикацию товарных отзывов на карточках без отзывов.</w:t>
      </w:r>
    </w:p>
    <w:p>
      <w:pPr>
        <w:pStyle w:val="Heading2"/>
        <w:keepNext/>
      </w:pPr>
      <w:r>
        <w:t>Наличие оценок на всех товарах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Статус товара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Статус наличия отсутствует у 115 из 1 231 карточки товара.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Вывести статус наличия на 115 карточках, где он отсутствует.</w:t>
      </w:r>
    </w:p>
    <w:p>
      <w:pPr>
        <w:pStyle w:val="Heading2"/>
        <w:keepNext/>
      </w:pPr>
      <w:r>
        <w:t>Фото хорошего качества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Блок поделиться в соцсетях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Информация об оплате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Компонент информации об оплате есть только у 308 из 1 231 карточки.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Распространить блок способов оплаты на все релевантные карточки товара.</w:t>
      </w:r>
    </w:p>
    <w:p>
      <w:pPr>
        <w:pStyle w:val="Heading2"/>
        <w:keepNext/>
      </w:pPr>
      <w:r>
        <w:t>Информация о доставке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Компонент информации о доставке есть только у 308 из 1 231 карточки.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Распространить блок условий доставки на все релевантные карточки товара.</w:t>
      </w:r>
    </w:p>
    <w:p>
      <w:pPr>
        <w:pStyle w:val="Heading2"/>
        <w:keepNext/>
      </w:pPr>
      <w:r>
        <w:t>Информация о гарантии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Сведения о гарантии в карточке найдены только у 540 из 1 231 товара.</w:t>
      </w:r>
    </w:p>
    <w:p>
      <w:pPr>
        <w:spacing w:after="160"/>
      </w:pPr>
      <w:r>
        <w:rPr>
          <w:rFonts w:ascii="Calibri" w:hAnsi="Calibri" w:eastAsia="Calibri"/>
          <w:b/>
          <w:color w:val="102A25"/>
          <w:sz w:val="21"/>
        </w:rPr>
        <w:t xml:space="preserve">Рекомендация: </w:t>
      </w:r>
      <w:r>
        <w:rPr>
          <w:rFonts w:ascii="Calibri" w:hAnsi="Calibri" w:eastAsia="Calibri"/>
          <w:color w:val="102A25"/>
          <w:sz w:val="21"/>
        </w:rPr>
        <w:t>Добавить сведения о гарантии в 691 карточку, где они отсутствуют.</w:t>
      </w:r>
    </w:p>
    <w:p>
      <w:pPr>
        <w:pStyle w:val="Heading1"/>
      </w:pPr>
      <w:r>
        <w:t>Информация о компании и контакты</w:t>
      </w:r>
    </w:p>
    <w:p>
      <w:pPr>
        <w:pStyle w:val="Heading2"/>
        <w:keepNext/>
      </w:pPr>
      <w:r>
        <w:t>Есть страница о компании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Есть страница о сроках и условиях возврата товара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Есть страница об условиях доставки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Есть страница о способах оплаты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Страница контактов отвечает всем требованиям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Обратная форма связи</w:t>
      </w:r>
    </w:p>
    <w:p>
      <w:pPr>
        <w:pStyle w:val="Heading2"/>
        <w:keepNext/>
      </w:pPr>
      <w:r>
        <w:t>Использование доменной почты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Использование телефона с кодом города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Наличие номера 8800 звонок бесплатный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1"/>
      </w:pPr>
      <w:r>
        <w:t>Внешние факторы</w:t>
      </w:r>
    </w:p>
    <w:p>
      <w:pPr>
        <w:pStyle w:val="Heading2"/>
        <w:keepNext/>
      </w:pPr>
      <w:r>
        <w:t>Наличие и активное ведение соцсетей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Заполнение актуальной информации по сайту в Яндекс Справочнике и Google Business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Средний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Проверка не завершена: Карточка Яндекс подтверждена, но точную актуальную карточку Google Business уверенно сопоставить не удалось.</w:t>
      </w:r>
    </w:p>
    <w:p>
      <w:pPr>
        <w:pStyle w:val="Heading2"/>
        <w:keepNext/>
      </w:pPr>
      <w:r>
        <w:t>Присутствие сайта в основных справочниках и каталогах сайтов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2"/>
        <w:keepNext/>
      </w:pPr>
      <w:r>
        <w:t>Наличие положительных отзывов на сайт в трастовых каталогах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Фактор реализован в рамках проведённой проверки.</w:t>
      </w:r>
    </w:p>
    <w:p>
      <w:pPr>
        <w:pStyle w:val="Heading1"/>
      </w:pPr>
      <w:r>
        <w:t>Полная HTML-версия</w:t>
      </w:r>
    </w:p>
    <w:p>
      <w:hyperlink r:id="rId11">
        <w:r>
          <w:rPr>
            <w:color w:val="086C5C"/>
            <w:u w:val="single"/>
          </w:rPr>
          <w:t>https://matrixnet.ru/audits/commercial-audit-pandora-alarm.ru.html</w:t>
        </w:r>
      </w:hyperlink>
    </w:p>
    <w:p>
      <w:r>
        <w:rPr>
          <w:rFonts w:ascii="Calibri" w:hAnsi="Calibri" w:eastAsia="Calibri"/>
          <w:color w:val="60736E"/>
          <w:sz w:val="19"/>
        </w:rPr>
        <w:t>В документ включены только наблюдения из открытых источников. Данные систем веб-аналитики и другие закрытые показатели не публикуются.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60736E"/>
        <w:sz w:val="17"/>
      </w:rPr>
      <w:t xml:space="preserve">Matrixnet  |  </w:t>
    </w:r>
    <w:r>
      <w:rPr>
        <w:rFonts w:ascii="Calibri" w:hAnsi="Calibri" w:eastAsia="Calibri"/>
        <w:color w:val="60736E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Calibri" w:hAnsi="Calibri" w:eastAsia="Calibri"/>
        <w:b/>
        <w:color w:val="60736E"/>
        <w:sz w:val="17"/>
      </w:rPr>
      <w:t>MATRIXNET  |  ПУБЛИЧНЫЙ SEO-АУДИТ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02A2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0B322B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matrixnet.ru/audits/commercial-audit-pandora-alarm.r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Аудит коммерческих факторов - pandora-alarm.ru</dc:title>
  <dc:subject>Публичный SEO-аудит Matrixnet</dc:subject>
  <dc:creator/>
  <cp:keywords>Matrixnet, SEO, audit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